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51"/>
        <w:gridCol w:w="995"/>
        <w:gridCol w:w="3540"/>
      </w:tblGrid>
      <w:tr w:rsidRPr="00A90BB4" w:rsidR="00BB3CA2" w:rsidTr="00117107" w14:paraId="4709D139" w14:textId="77777777">
        <w:tc>
          <w:tcPr>
            <w:tcW w:w="4751" w:type="dxa"/>
          </w:tcPr>
          <w:p w:rsidRPr="00A90BB4" w:rsidR="00BB3CA2" w:rsidP="008849B8" w:rsidRDefault="00614F67" w14:paraId="6879E97D" w14:textId="69E81F7E">
            <w:pPr>
              <w:suppressAutoHyphens/>
              <w:rPr>
                <w:rFonts w:eastAsia="Arial Unicode MS"/>
              </w:rPr>
            </w:pPr>
            <w:r w:rsidRPr="00A90BB4">
              <w:rPr>
                <w:noProof/>
              </w:rPr>
              <w:drawing>
                <wp:inline distT="0" distB="0" distL="0" distR="0" wp14:anchorId="70567E4F" wp14:editId="5786D00B">
                  <wp:extent cx="1799590" cy="1556385"/>
                  <wp:effectExtent l="0" t="0" r="0" b="5715"/>
                  <wp:docPr id="1" name="Picture 1" title="CoRLogo_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CoRLogo_PL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90BB4" w:rsidR="00F479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editId="090D1B63" wp14:anchorId="1C3E31E4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A90BB4" w:rsidR="00117107" w:rsidRDefault="00117107" w14:paraId="785B2F40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 w:rsidRPr="00A90BB4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PL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C3E31E4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>
                      <v:textbox>
                        <w:txbxContent>
                          <w:p w:rsidRPr="00A90BB4" w:rsidR="00117107" w:rsidRDefault="00117107" w14:paraId="785B2F40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A90BB4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5" w:type="dxa"/>
          </w:tcPr>
          <w:p w:rsidRPr="00A90BB4" w:rsidR="00BB3CA2" w:rsidP="008849B8" w:rsidRDefault="00BB3CA2" w14:paraId="27FF47E3" w14:textId="77777777">
            <w:pPr>
              <w:suppressAutoHyphens/>
            </w:pPr>
          </w:p>
        </w:tc>
        <w:tc>
          <w:tcPr>
            <w:tcW w:w="3540" w:type="dxa"/>
          </w:tcPr>
          <w:p w:rsidRPr="00A90BB4" w:rsidR="00BB3CA2" w:rsidP="008849B8" w:rsidRDefault="00BB3CA2" w14:paraId="0775A363" w14:textId="77777777">
            <w:pPr>
              <w:suppressAutoHyphens/>
              <w:jc w:val="center"/>
              <w:rPr>
                <w:b/>
                <w:bCs/>
              </w:rPr>
            </w:pPr>
          </w:p>
        </w:tc>
      </w:tr>
    </w:tbl>
    <w:p w:rsidR="00BB3CA2" w:rsidP="00A90BB4" w:rsidRDefault="00BB3CA2" w14:paraId="724C727E" w14:textId="1F5FE27D">
      <w:pPr>
        <w:tabs>
          <w:tab w:val="right" w:pos="9027"/>
        </w:tabs>
        <w:suppressAutoHyphens/>
      </w:pPr>
    </w:p>
    <w:p w:rsidR="004D780A" w:rsidP="00A90BB4" w:rsidRDefault="004D780A" w14:paraId="3C8094CD" w14:textId="69AEF16E">
      <w:pPr>
        <w:tabs>
          <w:tab w:val="right" w:pos="9027"/>
        </w:tabs>
        <w:suppressAutoHyphens/>
      </w:pPr>
    </w:p>
    <w:p w:rsidR="004D780A" w:rsidP="00A90BB4" w:rsidRDefault="004D780A" w14:paraId="7770EEB6" w14:textId="77777777">
      <w:pPr>
        <w:tabs>
          <w:tab w:val="right" w:pos="9027"/>
        </w:tabs>
        <w:suppressAutoHyphens/>
      </w:pPr>
    </w:p>
    <w:p w:rsidR="00A90BB4" w:rsidP="00A90BB4" w:rsidRDefault="00A90BB4" w14:paraId="51EC884F" w14:textId="14B3AD01">
      <w:pPr>
        <w:tabs>
          <w:tab w:val="right" w:pos="9027"/>
        </w:tabs>
        <w:suppressAutoHyphens/>
      </w:pPr>
    </w:p>
    <w:p w:rsidRPr="00A90BB4" w:rsidR="00A90BB4" w:rsidP="00A90BB4" w:rsidRDefault="00A90BB4" w14:paraId="4C00AD4B" w14:textId="77777777">
      <w:pPr>
        <w:tabs>
          <w:tab w:val="right" w:pos="9027"/>
        </w:tabs>
        <w:suppressAutoHyphens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Pr="00A90BB4" w:rsidR="00BB3CA2" w:rsidTr="007A3DD3" w14:paraId="62875948" w14:textId="77777777">
        <w:tc>
          <w:tcPr>
            <w:tcW w:w="9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A90BB4" w:rsidR="00884B74" w:rsidP="008849B8" w:rsidRDefault="00884B74" w14:paraId="1352F70A" w14:textId="77777777">
            <w:pPr>
              <w:suppressAutoHyphens/>
              <w:jc w:val="center"/>
              <w:rPr>
                <w:b/>
                <w:bCs/>
              </w:rPr>
            </w:pPr>
          </w:p>
          <w:p w:rsidRPr="00A90BB4" w:rsidR="00D20598" w:rsidP="008849B8" w:rsidRDefault="00AC7F63" w14:paraId="61130DF5" w14:textId="7293EE5D">
            <w:pPr>
              <w:suppressAutoHyphens/>
              <w:jc w:val="center"/>
              <w:rPr>
                <w:b/>
                <w:bCs/>
              </w:rPr>
            </w:pPr>
            <w:r w:rsidRPr="00A90BB4">
              <w:rPr>
                <w:b/>
              </w:rPr>
              <w:t xml:space="preserve">DEKLARACJA KONFERENCJI PRZEWODNICZĄCYCH </w:t>
            </w:r>
            <w:r w:rsidR="00A90BB4">
              <w:rPr>
                <w:b/>
              </w:rPr>
              <w:br/>
            </w:r>
            <w:r w:rsidRPr="00A90BB4">
              <w:rPr>
                <w:b/>
              </w:rPr>
              <w:t>EUROPEJSKIEGO KOMITETU REGIONÓW</w:t>
            </w:r>
          </w:p>
          <w:p w:rsidRPr="00A90BB4" w:rsidR="00D20598" w:rsidP="008849B8" w:rsidRDefault="00D20598" w14:paraId="7309EF13" w14:textId="53EF4303">
            <w:pPr>
              <w:suppressAutoHyphens/>
              <w:jc w:val="center"/>
              <w:rPr>
                <w:b/>
                <w:bCs/>
              </w:rPr>
            </w:pPr>
            <w:r w:rsidRPr="00A90BB4">
              <w:rPr>
                <w:b/>
              </w:rPr>
              <w:t>4 LIPCA 2023 R.</w:t>
            </w:r>
          </w:p>
          <w:p w:rsidRPr="00A90BB4" w:rsidR="007617F0" w:rsidP="008849B8" w:rsidRDefault="007617F0" w14:paraId="664D6BCC" w14:textId="1CEAA3EE">
            <w:pPr>
              <w:suppressAutoHyphens/>
              <w:jc w:val="center"/>
              <w:rPr>
                <w:b/>
                <w:bCs/>
              </w:rPr>
            </w:pPr>
          </w:p>
          <w:p w:rsidRPr="00A90BB4" w:rsidR="00AC7F63" w:rsidP="008849B8" w:rsidRDefault="00AC7F63" w14:paraId="7A9425B2" w14:textId="709FB321">
            <w:pPr>
              <w:suppressAutoHyphens/>
              <w:jc w:val="center"/>
              <w:rPr>
                <w:b/>
                <w:bCs/>
              </w:rPr>
            </w:pPr>
            <w:r w:rsidRPr="00A90BB4">
              <w:rPr>
                <w:b/>
              </w:rPr>
              <w:t>PLAN DZIAŁANIA NA RZECZ WYBORÓW EUROPEJSKICH W 2024 R.</w:t>
            </w:r>
          </w:p>
          <w:p w:rsidRPr="00A90BB4" w:rsidR="00AC7F63" w:rsidP="008849B8" w:rsidRDefault="00AC7F63" w14:paraId="7908CC25" w14:textId="77777777">
            <w:pPr>
              <w:suppressAutoHyphens/>
              <w:jc w:val="center"/>
              <w:rPr>
                <w:b/>
                <w:bCs/>
              </w:rPr>
            </w:pPr>
          </w:p>
          <w:p w:rsidRPr="00A90BB4" w:rsidR="00884B74" w:rsidP="008849B8" w:rsidRDefault="00AC7F63" w14:paraId="7BB6B2B7" w14:textId="0DE28D4E">
            <w:pPr>
              <w:suppressAutoHyphens/>
              <w:jc w:val="center"/>
              <w:rPr>
                <w:b/>
                <w:bCs/>
                <w:caps/>
              </w:rPr>
            </w:pPr>
            <w:r w:rsidRPr="00A90BB4">
              <w:rPr>
                <w:b/>
                <w:i/>
              </w:rPr>
              <w:t xml:space="preserve">REGIONY I MIASTA NA RZECZ SILNIEJSZEJ, </w:t>
            </w:r>
            <w:r w:rsidR="008B08B9">
              <w:rPr>
                <w:b/>
                <w:i/>
              </w:rPr>
              <w:br/>
            </w:r>
            <w:r w:rsidRPr="00A90BB4">
              <w:rPr>
                <w:b/>
                <w:i/>
              </w:rPr>
              <w:t>SPRAWIEDLIWSZEJ I BARDZIEJ DEMOKRATYCZNEJ EUROPY</w:t>
            </w:r>
          </w:p>
          <w:p w:rsidRPr="00A90BB4" w:rsidR="00BB3CA2" w:rsidP="008849B8" w:rsidRDefault="00BB3CA2" w14:paraId="2173621B" w14:textId="473AF61E">
            <w:pPr>
              <w:suppressAutoHyphens/>
            </w:pPr>
          </w:p>
        </w:tc>
      </w:tr>
    </w:tbl>
    <w:p w:rsidRPr="00A90BB4" w:rsidR="00117107" w:rsidP="008849B8" w:rsidRDefault="00117107" w14:paraId="3D4EE1B4" w14:textId="77777777">
      <w:pPr>
        <w:suppressAutoHyphens/>
        <w:jc w:val="left"/>
        <w:rPr>
          <w:b/>
          <w:bCs/>
        </w:rPr>
      </w:pPr>
      <w:r w:rsidRPr="00A90BB4">
        <w:br w:type="page"/>
      </w:r>
    </w:p>
    <w:p w:rsidRPr="00A90BB4" w:rsidR="002B0289" w:rsidP="008849B8" w:rsidRDefault="00AC7F63" w14:paraId="7EF80A7F" w14:textId="77777777">
      <w:pPr>
        <w:suppressAutoHyphens/>
      </w:pPr>
      <w:r w:rsidRPr="00A90BB4">
        <w:lastRenderedPageBreak/>
        <w:t>Za niecały rok miliony wyborców z regionów i miast w Unii Europejskiej zostaną zaproszone do głosowania w wyborach europejskich w 2024 r. Zapewnienie wysokiej frekwencji będzie miało kluczowe znaczenie dla przyszłości Unii Europejskiej.</w:t>
      </w:r>
    </w:p>
    <w:p w:rsidRPr="00A90BB4" w:rsidR="00AC7F63" w:rsidP="008849B8" w:rsidRDefault="00AC7F63" w14:paraId="6EFC3E78" w14:textId="2310E0CC">
      <w:pPr>
        <w:suppressAutoHyphens/>
      </w:pPr>
    </w:p>
    <w:p w:rsidRPr="00A90BB4" w:rsidR="002B0289" w:rsidP="008849B8" w:rsidRDefault="00AC7F63" w14:paraId="7A261EC5" w14:textId="39766476">
      <w:pPr>
        <w:suppressAutoHyphens/>
      </w:pPr>
      <w:r w:rsidRPr="00A90BB4">
        <w:t>Demokracja Unii Europejskiej jest wyjątkowa, gdyż łączy trzy poziomy sprawowania rządów: lokalne i regionalne, krajowe oraz europejskie. Dlatego wszyscy wybrani przedstawiciele muszą połączyć siły i współpracować, aby znaleźć długofalowe rozwiązania dla wyzwań naszych czasów. Regiony i</w:t>
      </w:r>
      <w:r w:rsidR="004D780A">
        <w:t> </w:t>
      </w:r>
      <w:r w:rsidRPr="00A90BB4">
        <w:t>miasta zmagają się m.in z pandemią COVID-19, katastrofami klimatycznymi, kryzysem energetycznym, zmianami demograficznymi i przyjęciem milionów uchodźców z Ukrainy.</w:t>
      </w:r>
    </w:p>
    <w:p w:rsidRPr="00A90BB4" w:rsidR="00AC7F63" w:rsidP="008849B8" w:rsidRDefault="00AC7F63" w14:paraId="5DF56B9E" w14:textId="0853C825">
      <w:pPr>
        <w:suppressAutoHyphens/>
      </w:pPr>
    </w:p>
    <w:p w:rsidRPr="00A90BB4" w:rsidR="002B0289" w:rsidP="008849B8" w:rsidRDefault="00AC7F63" w14:paraId="365762EF" w14:textId="71BB32C9">
      <w:pPr>
        <w:suppressAutoHyphens/>
      </w:pPr>
      <w:r w:rsidRPr="00A90BB4">
        <w:t>Ponad milion demokratycznie wybranych przedstawicieli na szczeblu regionalnym i lokalnym odpowiada wspólnie za 50% inwestycji publicznych w UE. Dlatego podczas kampanii wyborczej, w</w:t>
      </w:r>
      <w:r w:rsidR="004D780A">
        <w:t> </w:t>
      </w:r>
      <w:r w:rsidRPr="00A90BB4">
        <w:t>negocjacjach w sprawie Programu strategicznego na lata 2024–2029, priorytetach politycznych przyszłej kadencji parlamentarnej oraz w kolejnym orędziu o stanie Unii trzeba podkreślić, że podstawowe partnerstwo z miastami i regionami UE jest niezbędne do tego, by polityka UE przynosiła naszym obywatelom konkretne rezultaty oraz by wzmocnić jej demokratyczną legitymację.</w:t>
      </w:r>
    </w:p>
    <w:p w:rsidRPr="00A90BB4" w:rsidR="00AC7F63" w:rsidP="008849B8" w:rsidRDefault="00AC7F63" w14:paraId="2B2E6723" w14:textId="1131E4D3">
      <w:pPr>
        <w:suppressAutoHyphens/>
      </w:pPr>
    </w:p>
    <w:p w:rsidRPr="00A90BB4" w:rsidR="00AC7F63" w:rsidP="008849B8" w:rsidRDefault="00AC7F63" w14:paraId="2E378248" w14:textId="7E398FF8">
      <w:pPr>
        <w:suppressAutoHyphens/>
      </w:pPr>
      <w:r w:rsidRPr="00A90BB4">
        <w:t>W związku z tym Konferencja Przewodniczących Europejskiego Komitetu Regionów</w:t>
      </w:r>
      <w:r w:rsidRPr="00A90BB4">
        <w:rPr>
          <w:rStyle w:val="FootnoteReference"/>
        </w:rPr>
        <w:footnoteReference w:id="2"/>
      </w:r>
      <w:r w:rsidRPr="00A90BB4">
        <w:t xml:space="preserve"> wzywa wszystkie europejskie partie polityczne, ich członkinie i członków na szczeblu krajowym i niższym niż krajowy, kandydatki i kandydatów do Parlamentu Europejskiego oraz głównych pretendentów do przewodniczenia Komisji Europejskiej, a także liderów unijnych i krajowych biorących udział w</w:t>
      </w:r>
      <w:r w:rsidR="004D780A">
        <w:t> </w:t>
      </w:r>
      <w:r w:rsidRPr="00A90BB4">
        <w:t>kampanii do zobowiązania się do:</w:t>
      </w:r>
    </w:p>
    <w:p w:rsidRPr="00A90BB4" w:rsidR="00ED4848" w:rsidP="008849B8" w:rsidRDefault="00ED4848" w14:paraId="4D39FB05" w14:textId="77777777">
      <w:pPr>
        <w:suppressAutoHyphens/>
      </w:pPr>
    </w:p>
    <w:p w:rsidRPr="00A90BB4" w:rsidR="00AC7F63" w:rsidP="008849B8" w:rsidRDefault="00AC7F63" w14:paraId="228DD275" w14:textId="5EAF52CE">
      <w:pPr>
        <w:pStyle w:val="Heading1"/>
        <w:suppressAutoHyphens/>
        <w:ind w:left="567" w:hanging="567"/>
      </w:pPr>
      <w:r w:rsidRPr="00A90BB4">
        <w:rPr>
          <w:b/>
        </w:rPr>
        <w:t>promowania większej spójności terytorialnej, społecznej i gospodarczej oraz solidarności</w:t>
      </w:r>
      <w:r w:rsidRPr="00A90BB4">
        <w:t>, m.in. za pomocą budżetu UE, który będzie dostosowany do potrzeb, przy pełnym poparciu dla bardziej zdecydowanej polityki spójności, która jest najważniejszą polityką inwestycyjną Unii, jeśli chodzi o wspieranie wszystkich regionów we wdrażaniu zielonej i cyfrowej transformacji. Oznacza to konkretnie wyjście naprzeciw potrzebie uproszczenia i podjęcia działań, aby zapewnić trwałe zdolności administracyjne na szczeblu lokalnym i regionalnym;</w:t>
      </w:r>
    </w:p>
    <w:p w:rsidRPr="00A90BB4" w:rsidR="00AC7F63" w:rsidP="00A90BB4" w:rsidRDefault="00AC7F63" w14:paraId="2842F67C" w14:textId="77777777"/>
    <w:p w:rsidRPr="00A90BB4" w:rsidR="00AC7F63" w:rsidP="008849B8" w:rsidRDefault="00AC7F63" w14:paraId="7A0269EC" w14:textId="1C730AAF">
      <w:pPr>
        <w:pStyle w:val="Heading1"/>
        <w:suppressAutoHyphens/>
        <w:ind w:left="567" w:hanging="567"/>
      </w:pPr>
      <w:r w:rsidRPr="00A90BB4">
        <w:t>wzmocnienia partnerstw z władzami lokalnymi i regionalnymi, biorąc pod uwagę ich wysoki poziom zaufania wśród obywateli oraz fakt, że 70% prawodawstwa UE bezpośrednio oddziałuje na poziom lokalny i regionalny. Dlatego władze lokalne i regionalne powinny być bardziej zaangażowane w kształtowanie polityki UE zgodnie z zasadą aktywnej pomocniczości i</w:t>
      </w:r>
      <w:r w:rsidR="004D780A">
        <w:t> </w:t>
      </w:r>
      <w:r w:rsidRPr="00A90BB4">
        <w:t>zaleceniami Konferencji w sprawie przyszłości Europy;</w:t>
      </w:r>
    </w:p>
    <w:p w:rsidRPr="00A90BB4" w:rsidR="00AC7F63" w:rsidP="00A90BB4" w:rsidRDefault="00AC7F63" w14:paraId="49A68A5B" w14:textId="77777777"/>
    <w:p w:rsidRPr="00A90BB4" w:rsidR="00AC7F63" w:rsidP="008849B8" w:rsidRDefault="00AC7F63" w14:paraId="15169635" w14:textId="53FF267F">
      <w:pPr>
        <w:pStyle w:val="Heading1"/>
        <w:suppressAutoHyphens/>
        <w:ind w:left="567" w:hanging="567"/>
      </w:pPr>
      <w:r w:rsidRPr="00A90BB4">
        <w:rPr>
          <w:b/>
        </w:rPr>
        <w:t>zmobilizowanie ponad miliona demokratycznie wybranych przedstawicieli władz lokalnych i regionalnych w całej Europie</w:t>
      </w:r>
      <w:r w:rsidRPr="00A90BB4">
        <w:t xml:space="preserve"> do zaangażowania się w dialogi lokalne z udziałem </w:t>
      </w:r>
      <w:hyperlink w:history="1" r:id="rId12">
        <w:r w:rsidRPr="00A90BB4">
          <w:rPr>
            <w:rStyle w:val="Hyperlink"/>
          </w:rPr>
          <w:t>młodych demokratycznie wybranych polityków</w:t>
        </w:r>
      </w:hyperlink>
      <w:r w:rsidRPr="00A90BB4">
        <w:t xml:space="preserve"> oraz </w:t>
      </w:r>
      <w:hyperlink w:history="1" r:id="rId13">
        <w:r w:rsidRPr="00A90BB4">
          <w:rPr>
            <w:rStyle w:val="Hyperlink"/>
          </w:rPr>
          <w:t>radnych lokalnych i regionalnych</w:t>
        </w:r>
      </w:hyperlink>
      <w:r w:rsidRPr="00A90BB4">
        <w:t xml:space="preserve">, nie tylko podczas zbliżającej się kampanii, ale też niezależnie od niej, w wyborach na wszystkich szczeblach w celu </w:t>
      </w:r>
      <w:r w:rsidRPr="00A90BB4">
        <w:rPr>
          <w:rStyle w:val="Hyperlink"/>
        </w:rPr>
        <w:t>wzmocnienia</w:t>
      </w:r>
      <w:r w:rsidRPr="00A90BB4">
        <w:t xml:space="preserve"> demokratycznej odpowiedzialności obywateli.</w:t>
      </w:r>
    </w:p>
    <w:p w:rsidRPr="00A90BB4" w:rsidR="00E47355" w:rsidP="008849B8" w:rsidRDefault="00E47355" w14:paraId="18D577B4" w14:textId="77777777">
      <w:pPr>
        <w:suppressAutoHyphens/>
      </w:pPr>
    </w:p>
    <w:p w:rsidRPr="00A90BB4" w:rsidR="00E47355" w:rsidP="008849B8" w:rsidRDefault="00AC7F63" w14:paraId="05068388" w14:textId="731AD6F5">
      <w:pPr>
        <w:suppressAutoHyphens/>
      </w:pPr>
      <w:r w:rsidRPr="00A90BB4">
        <w:t>Respektując te zobowiązania, a także podstawowe wartości i zasady UE, możemy zadbać o to, by podczas nadchodzącej kadencji instytucji europejskich wszystkie regiony i miasta mogły zabrać głos i</w:t>
      </w:r>
      <w:r w:rsidR="004D780A">
        <w:t> </w:t>
      </w:r>
      <w:r w:rsidRPr="00A90BB4">
        <w:t>mieć swoje wyraźne miejsce, z korzyścią dla ogółu obywatelek i obywateli Unii Europejskiej.</w:t>
      </w:r>
    </w:p>
    <w:p w:rsidRPr="00A90BB4" w:rsidR="008849B8" w:rsidP="008849B8" w:rsidRDefault="008849B8" w14:paraId="1B86E395" w14:textId="77777777">
      <w:pPr>
        <w:suppressAutoHyphens/>
      </w:pPr>
    </w:p>
    <w:p w:rsidRPr="00A90BB4" w:rsidR="00185AC1" w:rsidP="008849B8" w:rsidRDefault="00185AC1" w14:paraId="405BC8DA" w14:textId="378BA5BA">
      <w:pPr>
        <w:suppressAutoHyphens/>
        <w:overflowPunct w:val="0"/>
        <w:autoSpaceDE w:val="0"/>
        <w:autoSpaceDN w:val="0"/>
        <w:adjustRightInd w:val="0"/>
        <w:jc w:val="center"/>
        <w:textAlignment w:val="baseline"/>
      </w:pPr>
      <w:r w:rsidRPr="00A90BB4">
        <w:t>_____________</w:t>
      </w:r>
    </w:p>
    <w:sectPr w:rsidRPr="00A90BB4" w:rsidR="00185AC1" w:rsidSect="00A90B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2009" w14:textId="77777777" w:rsidR="00635A11" w:rsidRDefault="00635A11">
      <w:r>
        <w:separator/>
      </w:r>
    </w:p>
  </w:endnote>
  <w:endnote w:type="continuationSeparator" w:id="0">
    <w:p w14:paraId="57D0E6E8" w14:textId="77777777" w:rsidR="00635A11" w:rsidRDefault="00635A11">
      <w:r>
        <w:continuationSeparator/>
      </w:r>
    </w:p>
  </w:endnote>
  <w:endnote w:type="continuationNotice" w:id="1">
    <w:p w14:paraId="555C3F25" w14:textId="77777777" w:rsidR="00635A11" w:rsidRDefault="00635A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7269" w14:textId="77777777" w:rsidR="00A90BB4" w:rsidRPr="00A90BB4" w:rsidRDefault="00A90BB4" w:rsidP="00A90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1D0E" w14:textId="1D2571EA" w:rsidR="00EF1CB6" w:rsidRPr="00A90BB4" w:rsidRDefault="00A90BB4" w:rsidP="00A90BB4">
    <w:pPr>
      <w:pStyle w:val="Footer"/>
    </w:pPr>
    <w:r>
      <w:t xml:space="preserve">COR-2023-03797-00-01-TCD-TRA (EN)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EF4325">
      <w:fldChar w:fldCharType="begin"/>
    </w:r>
    <w:r w:rsidR="00EF4325">
      <w:instrText xml:space="preserve"> NUMPAGES </w:instrText>
    </w:r>
    <w:r w:rsidR="00EF4325">
      <w:fldChar w:fldCharType="separate"/>
    </w:r>
    <w:r w:rsidR="00EF4325">
      <w:rPr>
        <w:noProof/>
      </w:rPr>
      <w:instrText>3</w:instrText>
    </w:r>
    <w:r w:rsidR="00EF4325">
      <w:rPr>
        <w:noProof/>
      </w:rPr>
      <w:fldChar w:fldCharType="end"/>
    </w:r>
    <w:r>
      <w:instrText xml:space="preserve"> -0 </w:instrText>
    </w:r>
    <w:r>
      <w:fldChar w:fldCharType="separate"/>
    </w:r>
    <w:r w:rsidR="00EF432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6117" w14:textId="77777777" w:rsidR="00A90BB4" w:rsidRPr="00A90BB4" w:rsidRDefault="00A90BB4" w:rsidP="00A90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9B61" w14:textId="77777777" w:rsidR="00635A11" w:rsidRDefault="00635A11">
      <w:r>
        <w:separator/>
      </w:r>
    </w:p>
  </w:footnote>
  <w:footnote w:type="continuationSeparator" w:id="0">
    <w:p w14:paraId="442D1263" w14:textId="77777777" w:rsidR="00635A11" w:rsidRDefault="00635A11">
      <w:r>
        <w:continuationSeparator/>
      </w:r>
    </w:p>
  </w:footnote>
  <w:footnote w:type="continuationNotice" w:id="1">
    <w:p w14:paraId="4A4C17BE" w14:textId="77777777" w:rsidR="00635A11" w:rsidRDefault="00635A11">
      <w:pPr>
        <w:spacing w:line="240" w:lineRule="auto"/>
      </w:pPr>
    </w:p>
  </w:footnote>
  <w:footnote w:id="2">
    <w:p w14:paraId="2B992225" w14:textId="6FABF46F" w:rsidR="00AC7F63" w:rsidRPr="00A90BB4" w:rsidRDefault="00AC7F63" w:rsidP="00A90BB4">
      <w:pPr>
        <w:pStyle w:val="FootnoteText"/>
        <w:suppressAutoHyphens/>
        <w:ind w:left="567" w:hanging="567"/>
      </w:pPr>
      <w:r w:rsidRPr="00A90BB4">
        <w:rPr>
          <w:rStyle w:val="FootnoteReference"/>
          <w:szCs w:val="24"/>
        </w:rPr>
        <w:footnoteRef/>
      </w:r>
      <w:r w:rsidRPr="00A90BB4">
        <w:tab/>
        <w:t>Konferencja Przewodniczących, z przewodniczącym Europejskiego Komitetu Regionów na czele, skupia liderów wszystkich grup politycznych reprezentowanych w Europejskim Komitecie Regionów (Europejskiej Partii Ludowej, Partii Europejskich Socjalistów, Renew Europe, Europejskich Konserwatystów i Reformatorów, Przymierza Europejskiego i Zielonych), a także pierwszego wiceprzewodniczącego.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2ED6" w14:textId="77777777" w:rsidR="00A90BB4" w:rsidRPr="00A90BB4" w:rsidRDefault="00A90BB4" w:rsidP="00A90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5E67" w14:textId="77777777" w:rsidR="00A90BB4" w:rsidRPr="00A90BB4" w:rsidRDefault="00A90BB4" w:rsidP="00A90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DAC3" w14:textId="77777777" w:rsidR="00A90BB4" w:rsidRPr="00A90BB4" w:rsidRDefault="00A90BB4" w:rsidP="00A90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F5CD390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 w:val="0"/>
        <w:bCs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5BF"/>
    <w:multiLevelType w:val="hybridMultilevel"/>
    <w:tmpl w:val="B3E048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1A7B"/>
    <w:multiLevelType w:val="hybridMultilevel"/>
    <w:tmpl w:val="18E68F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B01C6C"/>
    <w:multiLevelType w:val="hybridMultilevel"/>
    <w:tmpl w:val="06622C2E"/>
    <w:lvl w:ilvl="0" w:tplc="3D123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9499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F87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049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34DF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0607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DAE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664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762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034646C"/>
    <w:multiLevelType w:val="hybridMultilevel"/>
    <w:tmpl w:val="1C60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729D"/>
    <w:multiLevelType w:val="hybridMultilevel"/>
    <w:tmpl w:val="903E2F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A6AD0"/>
    <w:multiLevelType w:val="hybridMultilevel"/>
    <w:tmpl w:val="D5629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5661A"/>
    <w:multiLevelType w:val="hybridMultilevel"/>
    <w:tmpl w:val="A294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7FDA"/>
    <w:multiLevelType w:val="hybridMultilevel"/>
    <w:tmpl w:val="30F809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8E1478A"/>
    <w:multiLevelType w:val="hybridMultilevel"/>
    <w:tmpl w:val="63B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3C1B"/>
    <w:multiLevelType w:val="hybridMultilevel"/>
    <w:tmpl w:val="29A85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07"/>
    <w:rsid w:val="00000C01"/>
    <w:rsid w:val="0000215A"/>
    <w:rsid w:val="0001183D"/>
    <w:rsid w:val="00015EA4"/>
    <w:rsid w:val="0005180A"/>
    <w:rsid w:val="00061C60"/>
    <w:rsid w:val="00067E70"/>
    <w:rsid w:val="00072DF5"/>
    <w:rsid w:val="00097869"/>
    <w:rsid w:val="000A1268"/>
    <w:rsid w:val="000E191D"/>
    <w:rsid w:val="000E488F"/>
    <w:rsid w:val="000E4C12"/>
    <w:rsid w:val="000F4F75"/>
    <w:rsid w:val="001000B1"/>
    <w:rsid w:val="00117107"/>
    <w:rsid w:val="00124913"/>
    <w:rsid w:val="00152CB7"/>
    <w:rsid w:val="0015692A"/>
    <w:rsid w:val="00170FF4"/>
    <w:rsid w:val="0017342B"/>
    <w:rsid w:val="001766E0"/>
    <w:rsid w:val="00185AC1"/>
    <w:rsid w:val="001B3F99"/>
    <w:rsid w:val="001D4136"/>
    <w:rsid w:val="001E38F4"/>
    <w:rsid w:val="001F0164"/>
    <w:rsid w:val="001F378E"/>
    <w:rsid w:val="00201DDB"/>
    <w:rsid w:val="00203C1A"/>
    <w:rsid w:val="00207C6B"/>
    <w:rsid w:val="00222ECA"/>
    <w:rsid w:val="002266D5"/>
    <w:rsid w:val="00227823"/>
    <w:rsid w:val="0023425A"/>
    <w:rsid w:val="00266940"/>
    <w:rsid w:val="00271F0A"/>
    <w:rsid w:val="00273CCA"/>
    <w:rsid w:val="00277012"/>
    <w:rsid w:val="002A5C80"/>
    <w:rsid w:val="002B0289"/>
    <w:rsid w:val="002D7978"/>
    <w:rsid w:val="002E75EA"/>
    <w:rsid w:val="0031600F"/>
    <w:rsid w:val="00322AA3"/>
    <w:rsid w:val="003452C1"/>
    <w:rsid w:val="00347DB1"/>
    <w:rsid w:val="00360E51"/>
    <w:rsid w:val="00383113"/>
    <w:rsid w:val="00387E69"/>
    <w:rsid w:val="0039454C"/>
    <w:rsid w:val="003A48EB"/>
    <w:rsid w:val="003B0E0A"/>
    <w:rsid w:val="003B3859"/>
    <w:rsid w:val="003B4078"/>
    <w:rsid w:val="003B4A6B"/>
    <w:rsid w:val="003B63CC"/>
    <w:rsid w:val="003D06F8"/>
    <w:rsid w:val="003D1EDC"/>
    <w:rsid w:val="003E79DE"/>
    <w:rsid w:val="00412D5A"/>
    <w:rsid w:val="00415040"/>
    <w:rsid w:val="00416DBB"/>
    <w:rsid w:val="00423D75"/>
    <w:rsid w:val="004278CC"/>
    <w:rsid w:val="00432063"/>
    <w:rsid w:val="004521D6"/>
    <w:rsid w:val="00460FD6"/>
    <w:rsid w:val="00481D96"/>
    <w:rsid w:val="00486418"/>
    <w:rsid w:val="00487F6C"/>
    <w:rsid w:val="00495365"/>
    <w:rsid w:val="004A586A"/>
    <w:rsid w:val="004D192E"/>
    <w:rsid w:val="004D780A"/>
    <w:rsid w:val="004F7C6D"/>
    <w:rsid w:val="00506F8B"/>
    <w:rsid w:val="005268A3"/>
    <w:rsid w:val="00537A67"/>
    <w:rsid w:val="00537D06"/>
    <w:rsid w:val="005418B7"/>
    <w:rsid w:val="00544BFC"/>
    <w:rsid w:val="005475D9"/>
    <w:rsid w:val="0055427D"/>
    <w:rsid w:val="005667DA"/>
    <w:rsid w:val="00575403"/>
    <w:rsid w:val="00582332"/>
    <w:rsid w:val="005851CA"/>
    <w:rsid w:val="00595323"/>
    <w:rsid w:val="005A75FF"/>
    <w:rsid w:val="005B6CFE"/>
    <w:rsid w:val="005C29AB"/>
    <w:rsid w:val="005C5B51"/>
    <w:rsid w:val="005D2857"/>
    <w:rsid w:val="005E4AF2"/>
    <w:rsid w:val="005F3256"/>
    <w:rsid w:val="00605DBE"/>
    <w:rsid w:val="00614F67"/>
    <w:rsid w:val="00635A11"/>
    <w:rsid w:val="00637262"/>
    <w:rsid w:val="0064132B"/>
    <w:rsid w:val="00652E62"/>
    <w:rsid w:val="00654C41"/>
    <w:rsid w:val="00662F58"/>
    <w:rsid w:val="00665655"/>
    <w:rsid w:val="006A4EB0"/>
    <w:rsid w:val="006B0E52"/>
    <w:rsid w:val="006B68E0"/>
    <w:rsid w:val="006D5F99"/>
    <w:rsid w:val="006F411F"/>
    <w:rsid w:val="00700584"/>
    <w:rsid w:val="00705618"/>
    <w:rsid w:val="00720435"/>
    <w:rsid w:val="00731FDE"/>
    <w:rsid w:val="00732A02"/>
    <w:rsid w:val="007476DC"/>
    <w:rsid w:val="007617F0"/>
    <w:rsid w:val="00764959"/>
    <w:rsid w:val="00765F2C"/>
    <w:rsid w:val="00770E6D"/>
    <w:rsid w:val="00780355"/>
    <w:rsid w:val="007A377F"/>
    <w:rsid w:val="007A3DD3"/>
    <w:rsid w:val="007A3FEB"/>
    <w:rsid w:val="007B22D3"/>
    <w:rsid w:val="007C40A9"/>
    <w:rsid w:val="007C70DE"/>
    <w:rsid w:val="007C7F84"/>
    <w:rsid w:val="007D0978"/>
    <w:rsid w:val="007D6BCB"/>
    <w:rsid w:val="007F0BEC"/>
    <w:rsid w:val="007F1CC2"/>
    <w:rsid w:val="007F21EC"/>
    <w:rsid w:val="008015BA"/>
    <w:rsid w:val="00807C09"/>
    <w:rsid w:val="00825CB6"/>
    <w:rsid w:val="00857D13"/>
    <w:rsid w:val="008804CB"/>
    <w:rsid w:val="00882477"/>
    <w:rsid w:val="008849B8"/>
    <w:rsid w:val="00884B74"/>
    <w:rsid w:val="00894250"/>
    <w:rsid w:val="00895EE6"/>
    <w:rsid w:val="008A1F92"/>
    <w:rsid w:val="008A3E42"/>
    <w:rsid w:val="008B08B9"/>
    <w:rsid w:val="008D145A"/>
    <w:rsid w:val="008D3B71"/>
    <w:rsid w:val="008D3BE0"/>
    <w:rsid w:val="008E289B"/>
    <w:rsid w:val="008E6205"/>
    <w:rsid w:val="008F20DA"/>
    <w:rsid w:val="008F42C8"/>
    <w:rsid w:val="0091219D"/>
    <w:rsid w:val="00923D30"/>
    <w:rsid w:val="00943F7D"/>
    <w:rsid w:val="009741B2"/>
    <w:rsid w:val="009759F9"/>
    <w:rsid w:val="009949AB"/>
    <w:rsid w:val="009B0703"/>
    <w:rsid w:val="009C007E"/>
    <w:rsid w:val="009C7972"/>
    <w:rsid w:val="009D3BCF"/>
    <w:rsid w:val="009F18E9"/>
    <w:rsid w:val="00A129CE"/>
    <w:rsid w:val="00A60108"/>
    <w:rsid w:val="00A61A56"/>
    <w:rsid w:val="00A621EC"/>
    <w:rsid w:val="00A6507B"/>
    <w:rsid w:val="00A658F5"/>
    <w:rsid w:val="00A70B5B"/>
    <w:rsid w:val="00A72600"/>
    <w:rsid w:val="00A72D7A"/>
    <w:rsid w:val="00A90BB4"/>
    <w:rsid w:val="00A97DCA"/>
    <w:rsid w:val="00AA133E"/>
    <w:rsid w:val="00AA25E8"/>
    <w:rsid w:val="00AA2B18"/>
    <w:rsid w:val="00AA3D07"/>
    <w:rsid w:val="00AA6C1F"/>
    <w:rsid w:val="00AB2471"/>
    <w:rsid w:val="00AB28E8"/>
    <w:rsid w:val="00AB56E9"/>
    <w:rsid w:val="00AB65B3"/>
    <w:rsid w:val="00AC7F63"/>
    <w:rsid w:val="00AF0FE9"/>
    <w:rsid w:val="00AF24DE"/>
    <w:rsid w:val="00AF7920"/>
    <w:rsid w:val="00B06D40"/>
    <w:rsid w:val="00B12E68"/>
    <w:rsid w:val="00B14131"/>
    <w:rsid w:val="00B22157"/>
    <w:rsid w:val="00B24D08"/>
    <w:rsid w:val="00B40FDC"/>
    <w:rsid w:val="00B516E3"/>
    <w:rsid w:val="00B63C47"/>
    <w:rsid w:val="00B64BC4"/>
    <w:rsid w:val="00B66785"/>
    <w:rsid w:val="00B763B5"/>
    <w:rsid w:val="00B91254"/>
    <w:rsid w:val="00B94C22"/>
    <w:rsid w:val="00BA3988"/>
    <w:rsid w:val="00BB29EC"/>
    <w:rsid w:val="00BB3CA2"/>
    <w:rsid w:val="00BC7716"/>
    <w:rsid w:val="00BD3AEF"/>
    <w:rsid w:val="00C13BA6"/>
    <w:rsid w:val="00C300A6"/>
    <w:rsid w:val="00C37C50"/>
    <w:rsid w:val="00C50E0B"/>
    <w:rsid w:val="00C61512"/>
    <w:rsid w:val="00C70053"/>
    <w:rsid w:val="00C90AAE"/>
    <w:rsid w:val="00CA6D01"/>
    <w:rsid w:val="00CB032C"/>
    <w:rsid w:val="00CB1394"/>
    <w:rsid w:val="00CC1518"/>
    <w:rsid w:val="00CC3045"/>
    <w:rsid w:val="00CC78A1"/>
    <w:rsid w:val="00CD7C02"/>
    <w:rsid w:val="00CE3387"/>
    <w:rsid w:val="00CE6A30"/>
    <w:rsid w:val="00CF3786"/>
    <w:rsid w:val="00CF3804"/>
    <w:rsid w:val="00D04D9B"/>
    <w:rsid w:val="00D20598"/>
    <w:rsid w:val="00D300A2"/>
    <w:rsid w:val="00D42093"/>
    <w:rsid w:val="00D93CF5"/>
    <w:rsid w:val="00DA3B9E"/>
    <w:rsid w:val="00DA6765"/>
    <w:rsid w:val="00DE35D2"/>
    <w:rsid w:val="00DF6C09"/>
    <w:rsid w:val="00E22D8E"/>
    <w:rsid w:val="00E31F2D"/>
    <w:rsid w:val="00E41AAD"/>
    <w:rsid w:val="00E47355"/>
    <w:rsid w:val="00E47FA4"/>
    <w:rsid w:val="00E504E8"/>
    <w:rsid w:val="00E56BCB"/>
    <w:rsid w:val="00E87A7D"/>
    <w:rsid w:val="00EB0776"/>
    <w:rsid w:val="00ED14D0"/>
    <w:rsid w:val="00ED4848"/>
    <w:rsid w:val="00EE3E1A"/>
    <w:rsid w:val="00EE7DE5"/>
    <w:rsid w:val="00EF1CB6"/>
    <w:rsid w:val="00EF4325"/>
    <w:rsid w:val="00F02C78"/>
    <w:rsid w:val="00F227C2"/>
    <w:rsid w:val="00F268D2"/>
    <w:rsid w:val="00F3720D"/>
    <w:rsid w:val="00F479E7"/>
    <w:rsid w:val="00F516D6"/>
    <w:rsid w:val="00F5740A"/>
    <w:rsid w:val="00F759A0"/>
    <w:rsid w:val="00FB06D2"/>
    <w:rsid w:val="00FC4466"/>
    <w:rsid w:val="00FD5F7C"/>
    <w:rsid w:val="00FD7AE2"/>
    <w:rsid w:val="00FE40C5"/>
    <w:rsid w:val="00FF3620"/>
    <w:rsid w:val="16E133D8"/>
    <w:rsid w:val="2A70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27919B"/>
  <w15:docId w15:val="{074AB14A-BE3E-453A-8970-EACAA08C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AA3"/>
    <w:pPr>
      <w:spacing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22AA3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22AA3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22AA3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322AA3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22AA3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2AA3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22AA3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2AA3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322AA3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pl-PL" w:eastAsia="en-US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pl-PL" w:eastAsia="en-US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pl-PL" w:eastAsia="en-US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pl-PL" w:eastAsia="en-US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pl-PL" w:eastAsia="en-US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pl-PL" w:eastAsia="en-US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pl-PL" w:eastAsia="en-US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pl-PL" w:eastAsia="en-US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qFormat/>
    <w:rsid w:val="00322AA3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qFormat/>
    <w:rsid w:val="00322AA3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7A9B"/>
    <w:rPr>
      <w:sz w:val="16"/>
      <w:szCs w:val="22"/>
      <w:lang w:val="pl-PL" w:eastAsia="en-US"/>
    </w:rPr>
  </w:style>
  <w:style w:type="paragraph" w:styleId="Header">
    <w:name w:val="header"/>
    <w:basedOn w:val="Normal"/>
    <w:link w:val="HeaderChar"/>
    <w:qFormat/>
    <w:rsid w:val="00322AA3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pl-PL" w:eastAsia="en-US"/>
    </w:rPr>
  </w:style>
  <w:style w:type="paragraph" w:customStyle="1" w:styleId="quotes">
    <w:name w:val="quotes"/>
    <w:basedOn w:val="Normal"/>
    <w:next w:val="Normal"/>
    <w:rsid w:val="00322AA3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unhideWhenUsed/>
    <w:qFormat/>
    <w:rsid w:val="00322AA3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222ECA"/>
    <w:rPr>
      <w:color w:val="0000FF" w:themeColor="hyperlink"/>
      <w:u w:val="single"/>
    </w:rPr>
  </w:style>
  <w:style w:type="character" w:customStyle="1" w:styleId="ListParagraphChar">
    <w:name w:val="List Paragraph Char"/>
    <w:aliases w:val="2 heading Char,Bulleted List Paragraph Char,Numbered List Char,1st level - Bullet List Paragraph Char,Lettre d'introduction Char,Paragrafo elenco Char,Paragraph Char,Bullet EY Char,Bullet point 1 Char,DE_HEADING3 Char,Bullets Char"/>
    <w:link w:val="ListParagraph"/>
    <w:uiPriority w:val="34"/>
    <w:qFormat/>
    <w:locked/>
    <w:rsid w:val="00222ECA"/>
    <w:rPr>
      <w:lang w:val="pl-PL"/>
    </w:rPr>
  </w:style>
  <w:style w:type="paragraph" w:styleId="ListParagraph">
    <w:name w:val="List Paragraph"/>
    <w:aliases w:val="2 heading,Bulleted List Paragraph,Numbered List,1st level - Bullet List Paragraph,Lettre d'introduction,Paragrafo elenco,Paragraph,Bullet EY,Bullet point 1,DE_HEADING3,Bullets,Medium Grid 1 - Accent 21,List Paragraph compact,EC,TOC style"/>
    <w:basedOn w:val="Normal"/>
    <w:link w:val="ListParagraphChar"/>
    <w:uiPriority w:val="34"/>
    <w:qFormat/>
    <w:rsid w:val="00222ECA"/>
    <w:pPr>
      <w:ind w:left="720"/>
      <w:contextualSpacing/>
    </w:pPr>
    <w:rPr>
      <w:sz w:val="20"/>
      <w:szCs w:val="20"/>
      <w:lang w:eastAsia="fr-BE"/>
    </w:rPr>
  </w:style>
  <w:style w:type="table" w:styleId="TableGrid">
    <w:name w:val="Table Grid"/>
    <w:basedOn w:val="TableNormal"/>
    <w:uiPriority w:val="39"/>
    <w:rsid w:val="00222EC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5CB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7B2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.europa.eu/pl/engage/Pages/Network-of-Regional-and-Local-EU-Councillors.aspx" TargetMode="External"/><Relationship Id="rId18" Type="http://schemas.openxmlformats.org/officeDocument/2006/relationships/header" Target="header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r.europa.eu/pl/engage/Pages/Yeps.aspx" TargetMode="External"/><Relationship Id="rId17" Type="http://schemas.openxmlformats.org/officeDocument/2006/relationships/footer" Target="footer2.xml"/><Relationship Id="rId25" Type="http://schemas.openxmlformats.org/officeDocument/2006/relationships/customXml" Target="../customXml/item4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8B517ADB1E79FD438418E7C680CEF79C" ma:contentTypeVersion="7" ma:contentTypeDescription="Create a new document." ma:contentTypeScope="" ma:versionID="3dfa4a69291b687791cd3d38e9a5ee2c">
  <xsd:schema xmlns:xsd="http://www.w3.org/2001/XMLSchema" xmlns:xs="http://www.w3.org/2001/XMLSchema" xmlns:p="http://schemas.microsoft.com/office/2006/metadata/properties" xmlns:ns2="61ca3f1a-19f4-461d-a43b-0b5ad97b08be" xmlns:ns3="0839c6ea-a1dc-4bb6-8edd-505e41658e6a" targetNamespace="http://schemas.microsoft.com/office/2006/metadata/properties" ma:root="true" ma:fieldsID="b6984dfb1fd1d3713ab852a0c48c88b0" ns2:_="" ns3:_="">
    <xsd:import namespace="61ca3f1a-19f4-461d-a43b-0b5ad97b08be"/>
    <xsd:import namespace="0839c6ea-a1dc-4bb6-8edd-505e41658e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3:SharedWithUsers" minOccurs="0"/>
                <xsd:element ref="ns2:ne3b32d9e7664f27b1704c91fcdd6c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e3b32d9e7664f27b1704c91fcdd6c07" ma:index="17" nillable="true" ma:taxonomy="true" ma:internalName="ne3b32d9e7664f27b1704c91fcdd6c07" ma:taxonomyFieldName="CoR_Keywords" ma:displayName="CoR_Keywords" ma:fieldId="{7e3b32d9-e766-4f27-b170-4c91fcdd6c07}" ma:taxonomyMulti="true" ma:sspId="8f71cb31-e534-42ca-9a43-d6acc8711d0b" ma:termSetId="d8c6abd0-0e0a-4689-8f83-0631725578e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c6ea-a1dc-4bb6-8edd-505e41658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PWMHTDDKQ3QZ-2043269487-9214</_dlc_DocId>
    <_dlc_DocIdUrl xmlns="61ca3f1a-19f4-461d-a43b-0b5ad97b08be">
      <Url>http://dm/cor/2023/_layouts/15/DocIdRedir.aspx?ID=PWMHTDDKQ3QZ-2043269487-9214</Url>
      <Description>PWMHTDDKQ3QZ-2043269487-9214</Description>
    </_dlc_DocIdUrl>
    <TaxCatchAll xmlns="61ca3f1a-19f4-461d-a43b-0b5ad97b08be">
      <Value>16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b2447683-f4ed-4daf-b178-fa1d554a8ed9</TermId>
        </TermInfo>
      </Terms>
    </p2fcf63a50b541b9841bb70f49df3317>
    <ne3b32d9e7664f27b1704c91fcdd6c07 xmlns="61ca3f1a-19f4-461d-a43b-0b5ad97b08be">
      <Terms xmlns="http://schemas.microsoft.com/office/infopath/2007/PartnerControls"/>
    </ne3b32d9e7664f27b1704c91fcdd6c07>
  </documentManagement>
</p:properties>
</file>

<file path=customXml/itemProps1.xml><?xml version="1.0" encoding="utf-8"?>
<ds:datastoreItem xmlns:ds="http://schemas.openxmlformats.org/officeDocument/2006/customXml" ds:itemID="{6C1E6251-E163-428E-9ACF-3771015C544E}"/>
</file>

<file path=customXml/itemProps2.xml><?xml version="1.0" encoding="utf-8"?>
<ds:datastoreItem xmlns:ds="http://schemas.openxmlformats.org/officeDocument/2006/customXml" ds:itemID="{E9061B0D-665E-4F0F-84B5-57517EA3A49A}"/>
</file>

<file path=customXml/itemProps3.xml><?xml version="1.0" encoding="utf-8"?>
<ds:datastoreItem xmlns:ds="http://schemas.openxmlformats.org/officeDocument/2006/customXml" ds:itemID="{C2D5A46D-A0A6-4602-B3B8-A6BC640A6A4D}"/>
</file>

<file path=customXml/itemProps4.xml><?xml version="1.0" encoding="utf-8"?>
<ds:datastoreItem xmlns:ds="http://schemas.openxmlformats.org/officeDocument/2006/customXml" ds:itemID="{D67B2F9F-679B-4FAF-99B7-13D0E9A71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Pt_6_Preparation of the 2023 October Plenary Session_clean</vt:lpstr>
    </vt:vector>
  </TitlesOfParts>
  <Company>CESE-CdR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europejskie - Strona internetowa - Deklaracja</dc:title>
  <dc:subject>TCD</dc:subject>
  <dc:creator>Belinda De Rudder</dc:creator>
  <cp:keywords>COR-2023-03797-00-01-TCD-TRA-EN</cp:keywords>
  <dc:description>Rapporteur:  - Original language: EN - Date of document: 15 12 2023 - Date of meeting:  - External documents:  - Administrator:  LAZARSKI Adam</dc:description>
  <cp:lastModifiedBy>Wisniewska Malgorzata</cp:lastModifiedBy>
  <cp:revision>22</cp:revision>
  <cp:lastPrinted>2023-05-23T14:52:00Z</cp:lastPrinted>
  <dcterms:created xsi:type="dcterms:W3CDTF">2023-12-14T09:43:00Z</dcterms:created>
  <dcterms:modified xsi:type="dcterms:W3CDTF">2023-12-15T13:56:00Z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1" name="Pref_formatted">
    <vt:bool>true</vt:bool>
  </property>
  <property fmtid="{D5CDD505-2E9C-101B-9397-08002B2CF9AE}" pid="32" name="Pref_Date">
    <vt:lpwstr>14/12/2023, 13/12/2023, 02/06/2015</vt:lpwstr>
  </property>
  <property fmtid="{D5CDD505-2E9C-101B-9397-08002B2CF9AE}" pid="33" name="Pref_Time">
    <vt:lpwstr>10:40:55, 08:52:38, 10:42:26</vt:lpwstr>
  </property>
  <property fmtid="{D5CDD505-2E9C-101B-9397-08002B2CF9AE}" pid="34" name="Pref_User">
    <vt:lpwstr>pacup, jhvi, mkop</vt:lpwstr>
  </property>
  <property fmtid="{D5CDD505-2E9C-101B-9397-08002B2CF9AE}" pid="35" name="Pref_FileName">
    <vt:lpwstr>COR-2023-03797-00-01-TCD-TRA.docx, COR-2023-03797-00-00-TCD-TRA-EN-CRR.docx, COR-EESC-2015-02965-00-00-ADMIN-ORI.docx</vt:lpwstr>
  </property>
  <property fmtid="{D5CDD505-2E9C-101B-9397-08002B2CF9AE}" pid="36" name="ContentTypeId">
    <vt:lpwstr>0x0101000E48EF7EAB68C94FAFBCC7BAE1C760BE008B517ADB1E79FD438418E7C680CEF79C</vt:lpwstr>
  </property>
  <property fmtid="{D5CDD505-2E9C-101B-9397-08002B2CF9AE}" pid="37" name="_dlc_DocIdItemGuid">
    <vt:lpwstr>169af47a-455b-4ab8-8892-772603e1796b</vt:lpwstr>
  </property>
  <property fmtid="{D5CDD505-2E9C-101B-9397-08002B2CF9AE}" pid="38" name="AvailableTranslations">
    <vt:lpwstr>21;#CS|72f9705b-0217-4fd3-bea2-cbc7ed80e26e;#26;#LV|46f7e311-5d9f-4663-b433-18aeccb7ace7;#14;#RO|feb747a2-64cd-4299-af12-4833ddc30497;#15;#DA|5d49c027-8956-412b-aa16-e85a0f96ad0e;#13;#MT|7df99101-6854-4a26-b53a-b88c0da02c26;#24;#FR|d2afafd3-4c81-4f60-8f52-ee33f2f54ff3;#31;#HR|2f555653-ed1a-4fe6-8362-9082d95989e5;#20;#NL|55c6556c-b4f4-441d-9acf-c498d4f838bd;#17;#DE|f6b31e5a-26fa-4935-b661-318e46daf27e;#16;#IT|0774613c-01ed-4e5d-a25d-11d2388de825;#28;#BG|1a1b3951-7821-4e6a-85f5-5673fc08bd2c;#18;#PL|1e03da61-4678-4e07-b136-b5024ca9197b;#32;#FI|87606a43-d45f-42d6-b8c9-e1a3457db5b7;#19;#SK|46d9fce0-ef79-4f71-b89b-cd6aa82426b8;#4;#EN|f2175f21-25d7-44a3-96da-d6a61b075e1b;#27;#ET|ff6c3f4c-b02c-4c3c-ab07-2c37995a7a0a;#22;#HU|6b229040-c589-4408-b4c1-4285663d20a8;#35;#EL|6d4f4d51-af9b-4650-94b4-4276bee85c91;#36;#LT|a7ff5ce7-6123-4f68-865a-a57c31810414;#23;#PT|50ccc04a-eadd-42ae-a0cb-acaf45f812ba;#25;#ES|e7a6b05b-ae16-40c8-add9-68b64b03aeba;#33;#SL|98a412ae-eb01-49e9-ae3d-585a81724cfc;#10;#SV|c2ed69e7-a339-43d7-8f22-d93680a92aa0</vt:lpwstr>
  </property>
  <property fmtid="{D5CDD505-2E9C-101B-9397-08002B2CF9AE}" pid="39" name="DocumentType_0">
    <vt:lpwstr>TCD|cd9d6eb6-3f4f-424a-b2d1-57c9d450eaaf</vt:lpwstr>
  </property>
  <property fmtid="{D5CDD505-2E9C-101B-9397-08002B2CF9AE}" pid="40" name="DossierName_0">
    <vt:lpwstr/>
  </property>
  <property fmtid="{D5CDD505-2E9C-101B-9397-08002B2CF9AE}" pid="41" name="DocumentSource_0">
    <vt:lpwstr>CoR|cb2d75ef-4a7d-4393-b797-49ed6298a5ea</vt:lpwstr>
  </property>
  <property fmtid="{D5CDD505-2E9C-101B-9397-08002B2CF9AE}" pid="42" name="DocumentNumber">
    <vt:i4>3797</vt:i4>
  </property>
  <property fmtid="{D5CDD505-2E9C-101B-9397-08002B2CF9AE}" pid="43" name="DocumentVersion">
    <vt:i4>1</vt:i4>
  </property>
  <property fmtid="{D5CDD505-2E9C-101B-9397-08002B2CF9AE}" pid="44" name="DocumentStatus">
    <vt:lpwstr>2;#TRA|150d2a88-1431-44e6-a8ca-0bb753ab8672</vt:lpwstr>
  </property>
  <property fmtid="{D5CDD505-2E9C-101B-9397-08002B2CF9AE}" pid="45" name="DocumentPart">
    <vt:i4>0</vt:i4>
  </property>
  <property fmtid="{D5CDD505-2E9C-101B-9397-08002B2CF9AE}" pid="46" name="DossierName">
    <vt:lpwstr/>
  </property>
  <property fmtid="{D5CDD505-2E9C-101B-9397-08002B2CF9AE}" pid="47" name="DocumentSource">
    <vt:lpwstr>1;#CoR|cb2d75ef-4a7d-4393-b797-49ed6298a5ea</vt:lpwstr>
  </property>
  <property fmtid="{D5CDD505-2E9C-101B-9397-08002B2CF9AE}" pid="49" name="DocumentType">
    <vt:lpwstr>12;#TCD|cd9d6eb6-3f4f-424a-b2d1-57c9d450eaaf</vt:lpwstr>
  </property>
  <property fmtid="{D5CDD505-2E9C-101B-9397-08002B2CF9AE}" pid="50" name="RequestingService">
    <vt:lpwstr>Prospective, planification stratégique et rel. interinstitutionnelles</vt:lpwstr>
  </property>
  <property fmtid="{D5CDD505-2E9C-101B-9397-08002B2CF9AE}" pid="51" name="Confidentiality">
    <vt:lpwstr>5;#Unrestricted|826e22d7-d029-4ec0-a450-0c28ff673572</vt:lpwstr>
  </property>
  <property fmtid="{D5CDD505-2E9C-101B-9397-08002B2CF9AE}" pid="52" name="MeetingName_0">
    <vt:lpwstr/>
  </property>
  <property fmtid="{D5CDD505-2E9C-101B-9397-08002B2CF9AE}" pid="53" name="Confidentiality_0">
    <vt:lpwstr>Unrestricted|826e22d7-d029-4ec0-a450-0c28ff673572</vt:lpwstr>
  </property>
  <property fmtid="{D5CDD505-2E9C-101B-9397-08002B2CF9AE}" pid="54" name="OriginalLanguage">
    <vt:lpwstr>4;#EN|f2175f21-25d7-44a3-96da-d6a61b075e1b</vt:lpwstr>
  </property>
  <property fmtid="{D5CDD505-2E9C-101B-9397-08002B2CF9AE}" pid="55" name="MeetingName">
    <vt:lpwstr/>
  </property>
  <property fmtid="{D5CDD505-2E9C-101B-9397-08002B2CF9AE}" pid="57" name="AvailableTranslations_0">
    <vt:lpwstr>LV|46f7e311-5d9f-4663-b433-18aeccb7ace7;DA|5d49c027-8956-412b-aa16-e85a0f96ad0e;IT|0774613c-01ed-4e5d-a25d-11d2388de825;BG|1a1b3951-7821-4e6a-85f5-5673fc08bd2c;EN|f2175f21-25d7-44a3-96da-d6a61b075e1b;PT|50ccc04a-eadd-42ae-a0cb-acaf45f812ba;SV|c2ed69e7-a339-43d7-8f22-d93680a92aa0</vt:lpwstr>
  </property>
  <property fmtid="{D5CDD505-2E9C-101B-9397-08002B2CF9AE}" pid="58" name="DocumentStatus_0">
    <vt:lpwstr>TRA|150d2a88-1431-44e6-a8ca-0bb753ab8672</vt:lpwstr>
  </property>
  <property fmtid="{D5CDD505-2E9C-101B-9397-08002B2CF9AE}" pid="59" name="OriginalLanguage_0">
    <vt:lpwstr>EN|f2175f21-25d7-44a3-96da-d6a61b075e1b</vt:lpwstr>
  </property>
  <property fmtid="{D5CDD505-2E9C-101B-9397-08002B2CF9AE}" pid="60" name="TaxCatchAll">
    <vt:lpwstr>16;#IT|0774613c-01ed-4e5d-a25d-11d2388de825;#15;#DA|5d49c027-8956-412b-aa16-e85a0f96ad0e;#12;#TCD|cd9d6eb6-3f4f-424a-b2d1-57c9d450eaaf;#28;#BG|1a1b3951-7821-4e6a-85f5-5673fc08bd2c;#10;#SV|c2ed69e7-a339-43d7-8f22-d93680a92aa0;#26;#LV|46f7e311-5d9f-4663-b433-18aeccb7ace7;#7;#Final|ea5e6674-7b27-4bac-b091-73adbb394efe;#23;#PT|50ccc04a-eadd-42ae-a0cb-acaf45f812ba;#5;#Unrestricted|826e22d7-d029-4ec0-a450-0c28ff673572;#4;#EN|f2175f21-25d7-44a3-96da-d6a61b075e1b;#2;#TRA|150d2a88-1431-44e6-a8ca-0bb753ab8672;#1;#CoR|cb2d75ef-4a7d-4393-b797-49ed6298a5ea</vt:lpwstr>
  </property>
  <property fmtid="{D5CDD505-2E9C-101B-9397-08002B2CF9AE}" pid="61" name="VersionStatus_0">
    <vt:lpwstr>Final|ea5e6674-7b27-4bac-b091-73adbb394efe</vt:lpwstr>
  </property>
  <property fmtid="{D5CDD505-2E9C-101B-9397-08002B2CF9AE}" pid="62" name="VersionStatus">
    <vt:lpwstr>7;#Final|ea5e6674-7b27-4bac-b091-73adbb394efe</vt:lpwstr>
  </property>
  <property fmtid="{D5CDD505-2E9C-101B-9397-08002B2CF9AE}" pid="63" name="DocumentYear">
    <vt:i4>2023</vt:i4>
  </property>
  <property fmtid="{D5CDD505-2E9C-101B-9397-08002B2CF9AE}" pid="64" name="FicheNumber">
    <vt:i4>14358</vt:i4>
  </property>
  <property fmtid="{D5CDD505-2E9C-101B-9397-08002B2CF9AE}" pid="65" name="DocumentLanguage">
    <vt:lpwstr>18;#PL|1e03da61-4678-4e07-b136-b5024ca9197b</vt:lpwstr>
  </property>
  <property fmtid="{D5CDD505-2E9C-101B-9397-08002B2CF9AE}" pid="66" name="_docset_NoMedatataSyncRequired">
    <vt:lpwstr>False</vt:lpwstr>
  </property>
  <property fmtid="{D5CDD505-2E9C-101B-9397-08002B2CF9AE}" pid="67" name="CoR_Language">
    <vt:lpwstr>16;#Polish|b2447683-f4ed-4daf-b178-fa1d554a8ed9</vt:lpwstr>
  </property>
  <property fmtid="{D5CDD505-2E9C-101B-9397-08002B2CF9AE}" pid="68" name="e169a4e112ec4752b20bed19fade4dfb">
    <vt:lpwstr/>
  </property>
  <property fmtid="{D5CDD505-2E9C-101B-9397-08002B2CF9AE}" pid="69" name="CoR_Keywords">
    <vt:lpwstr/>
  </property>
  <property fmtid="{D5CDD505-2E9C-101B-9397-08002B2CF9AE}" pid="70" name="CoR_Theme">
    <vt:lpwstr/>
  </property>
</Properties>
</file>